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73" w:rsidRPr="00F171A4" w:rsidRDefault="002F2FA0" w:rsidP="00290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SOCIALES </w:t>
      </w:r>
    </w:p>
    <w:p w:rsidR="00290773" w:rsidRDefault="00290773" w:rsidP="00290773">
      <w:pPr>
        <w:rPr>
          <w:sz w:val="28"/>
          <w:szCs w:val="28"/>
        </w:rPr>
      </w:pPr>
    </w:p>
    <w:p w:rsidR="00290773" w:rsidRDefault="00290773" w:rsidP="0029077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487ED5">
        <w:rPr>
          <w:sz w:val="28"/>
          <w:szCs w:val="28"/>
        </w:rPr>
        <w:t xml:space="preserve">Investiga que es la </w:t>
      </w:r>
      <w:r w:rsidR="00DF3B54">
        <w:rPr>
          <w:sz w:val="28"/>
          <w:szCs w:val="28"/>
        </w:rPr>
        <w:t>comunidad y sus características.</w:t>
      </w:r>
      <w:bookmarkStart w:id="0" w:name="_GoBack"/>
      <w:bookmarkEnd w:id="0"/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Realiza un dibujo de la comunidad rural e investiga sus características, elementos y trabajos.</w:t>
      </w: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Investiga que es comunidad urbana, oficios y trabajos, además realiza un dibujo.</w:t>
      </w: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Pr="00487ED5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Realiza un cuadro comparativo entre comunidad rural y urbana, semejanzas y diferencias.</w:t>
      </w: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290773" w:rsidRDefault="00290773" w:rsidP="0029077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Investiga la historia del colegio Gimnasio Artístico de Suba, también escribe que representa los colores de la bandera y símbolos del escudo del colegio.</w:t>
      </w:r>
    </w:p>
    <w:p w:rsidR="00290773" w:rsidRDefault="00290773" w:rsidP="00290773">
      <w:pPr>
        <w:pStyle w:val="Prrafodelista"/>
        <w:rPr>
          <w:sz w:val="28"/>
          <w:szCs w:val="28"/>
        </w:rPr>
      </w:pPr>
    </w:p>
    <w:p w:rsidR="00DD187C" w:rsidRDefault="00DD187C"/>
    <w:sectPr w:rsidR="00DD187C" w:rsidSect="0029077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C03A5"/>
    <w:multiLevelType w:val="hybridMultilevel"/>
    <w:tmpl w:val="A642C8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73"/>
    <w:rsid w:val="00290773"/>
    <w:rsid w:val="002F2FA0"/>
    <w:rsid w:val="00DD187C"/>
    <w:rsid w:val="00D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7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7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Company>Toshiba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RICARDO GONZA</dc:creator>
  <cp:lastModifiedBy>ANDRE RICARDO GONZA</cp:lastModifiedBy>
  <cp:revision>3</cp:revision>
  <dcterms:created xsi:type="dcterms:W3CDTF">2019-04-06T21:40:00Z</dcterms:created>
  <dcterms:modified xsi:type="dcterms:W3CDTF">2019-04-06T21:42:00Z</dcterms:modified>
</cp:coreProperties>
</file>