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04" w:rsidRDefault="00D471AB">
      <w:r>
        <w:t xml:space="preserve">ESPAÑOL </w:t>
      </w:r>
    </w:p>
    <w:p w:rsidR="00D471AB" w:rsidRDefault="00865266" w:rsidP="00EE0F5F">
      <w:pPr>
        <w:pStyle w:val="Prrafodelista"/>
        <w:numPr>
          <w:ilvl w:val="0"/>
          <w:numId w:val="1"/>
        </w:numPr>
      </w:pPr>
      <w:r>
        <w:t>Crea</w:t>
      </w:r>
      <w:r w:rsidR="00EE0F5F">
        <w:t xml:space="preserve"> un micro cuento.</w:t>
      </w:r>
    </w:p>
    <w:p w:rsidR="00EE0F5F" w:rsidRDefault="00865266" w:rsidP="00EE0F5F">
      <w:pPr>
        <w:pStyle w:val="Prrafodelista"/>
        <w:numPr>
          <w:ilvl w:val="0"/>
          <w:numId w:val="1"/>
        </w:numPr>
      </w:pPr>
      <w:r>
        <w:t>Explica</w:t>
      </w:r>
      <w:r w:rsidR="00EE0F5F">
        <w:t xml:space="preserve"> que es un texto periodístico </w:t>
      </w:r>
      <w:r>
        <w:t>y da</w:t>
      </w:r>
      <w:r w:rsidR="00EE0F5F">
        <w:t xml:space="preserve"> un ejemplo.</w:t>
      </w:r>
    </w:p>
    <w:p w:rsidR="00EE0F5F" w:rsidRDefault="00EE0F5F" w:rsidP="00EE0F5F">
      <w:pPr>
        <w:pStyle w:val="Prrafodelista"/>
        <w:numPr>
          <w:ilvl w:val="0"/>
          <w:numId w:val="1"/>
        </w:numPr>
      </w:pPr>
      <w:r>
        <w:t>R</w:t>
      </w:r>
      <w:r w:rsidR="00865266">
        <w:t>ealiza</w:t>
      </w:r>
      <w:r>
        <w:t xml:space="preserve"> un cuadro comparativo sobre la descripción objetiva y subjetiva, elaborar un dibujo y de un ejemplo de cada una. </w:t>
      </w:r>
    </w:p>
    <w:p w:rsidR="00EE0F5F" w:rsidRDefault="00EE0F5F" w:rsidP="00EE0F5F">
      <w:pPr>
        <w:pStyle w:val="Prrafodelista"/>
        <w:numPr>
          <w:ilvl w:val="0"/>
          <w:numId w:val="1"/>
        </w:numPr>
      </w:pPr>
      <w:r>
        <w:t xml:space="preserve">Lee, subraya la idea principal, y marca con una X la respuesta correcta. </w:t>
      </w:r>
    </w:p>
    <w:p w:rsidR="00EE0F5F" w:rsidRDefault="00EE0F5F" w:rsidP="00EE0F5F">
      <w:pPr>
        <w:pStyle w:val="Prrafodelista"/>
      </w:pPr>
      <w:r w:rsidRPr="00EE0F5F">
        <w:drawing>
          <wp:inline distT="0" distB="0" distL="0" distR="0" wp14:anchorId="02383B24" wp14:editId="42418C6D">
            <wp:extent cx="5457825" cy="2362200"/>
            <wp:effectExtent l="0" t="0" r="0" b="0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4" t="20480" r="8333" b="52929"/>
                    <a:stretch/>
                  </pic:blipFill>
                  <pic:spPr bwMode="auto">
                    <a:xfrm>
                      <a:off x="0" y="0"/>
                      <a:ext cx="5458836" cy="236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F5F" w:rsidRDefault="00EE0F5F" w:rsidP="00EE0F5F">
      <w:r>
        <w:t xml:space="preserve">                                                        </w:t>
      </w:r>
      <w:r>
        <w:rPr>
          <w:noProof/>
          <w:lang w:eastAsia="es-ES"/>
        </w:rPr>
        <w:drawing>
          <wp:inline distT="0" distB="0" distL="0" distR="0" wp14:anchorId="225874F9" wp14:editId="368C338C">
            <wp:extent cx="2447925" cy="3524250"/>
            <wp:effectExtent l="0" t="0" r="0" b="0"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84" t="50824" r="9722" b="9504"/>
                    <a:stretch/>
                  </pic:blipFill>
                  <pic:spPr bwMode="auto">
                    <a:xfrm>
                      <a:off x="0" y="0"/>
                      <a:ext cx="2448378" cy="352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F5F" w:rsidRDefault="00865266" w:rsidP="00EE0F5F">
      <w:pPr>
        <w:pStyle w:val="Prrafodelista"/>
        <w:numPr>
          <w:ilvl w:val="0"/>
          <w:numId w:val="1"/>
        </w:numPr>
      </w:pPr>
      <w:r>
        <w:t>Realiza</w:t>
      </w:r>
      <w:r w:rsidR="00EE0F5F">
        <w:t xml:space="preserve"> un mapa conceptual sobre los sustantivos y su clasificación. </w:t>
      </w:r>
    </w:p>
    <w:p w:rsidR="00865266" w:rsidRDefault="00865266" w:rsidP="00865266"/>
    <w:p w:rsidR="00865266" w:rsidRDefault="00865266" w:rsidP="00865266"/>
    <w:p w:rsidR="00865266" w:rsidRDefault="00865266" w:rsidP="00865266"/>
    <w:p w:rsidR="00865266" w:rsidRDefault="00865266" w:rsidP="00865266"/>
    <w:p w:rsidR="00865266" w:rsidRDefault="00865266" w:rsidP="00865266"/>
    <w:p w:rsidR="00865266" w:rsidRDefault="00865266" w:rsidP="00865266"/>
    <w:p w:rsidR="00865266" w:rsidRDefault="00865266" w:rsidP="00865266"/>
    <w:p w:rsidR="00865266" w:rsidRDefault="00865266" w:rsidP="00865266"/>
    <w:p w:rsidR="00865266" w:rsidRDefault="00865266" w:rsidP="00865266"/>
    <w:p w:rsidR="00865266" w:rsidRDefault="00865266" w:rsidP="00865266"/>
    <w:p w:rsidR="00865266" w:rsidRDefault="00865266" w:rsidP="00EE0F5F">
      <w:pPr>
        <w:pStyle w:val="Prrafodelista"/>
        <w:numPr>
          <w:ilvl w:val="0"/>
          <w:numId w:val="1"/>
        </w:numPr>
      </w:pPr>
      <w:r>
        <w:lastRenderedPageBreak/>
        <w:t xml:space="preserve">Completa el esquema. </w:t>
      </w:r>
    </w:p>
    <w:p w:rsidR="00EE0F5F" w:rsidRDefault="00865266" w:rsidP="00865266">
      <w:pPr>
        <w:pStyle w:val="Prrafodelista"/>
      </w:pPr>
      <w:r>
        <w:rPr>
          <w:noProof/>
          <w:lang w:eastAsia="es-ES"/>
        </w:rPr>
        <w:drawing>
          <wp:inline distT="0" distB="0" distL="0" distR="0" wp14:anchorId="4F907C9E" wp14:editId="7509AA3D">
            <wp:extent cx="6326688" cy="4343400"/>
            <wp:effectExtent l="0" t="0" r="0" b="0"/>
            <wp:docPr id="3" name="Imagen 3" descr="Resultado de imagen para adjetivos verbos preposiciones niños de segundo cua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para adjetivos verbos preposiciones niños de segundo cuart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56" b="22517"/>
                    <a:stretch/>
                  </pic:blipFill>
                  <pic:spPr bwMode="auto">
                    <a:xfrm>
                      <a:off x="0" y="0"/>
                      <a:ext cx="6326688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5266" w:rsidRDefault="00865266" w:rsidP="00EE0F5F">
      <w:pPr>
        <w:pStyle w:val="Prrafodelista"/>
        <w:numPr>
          <w:ilvl w:val="0"/>
          <w:numId w:val="1"/>
        </w:numPr>
      </w:pPr>
      <w:r>
        <w:t xml:space="preserve">Lee con atención y escribe cinco ejemplos de cada uno. </w:t>
      </w:r>
    </w:p>
    <w:p w:rsidR="00865266" w:rsidRDefault="00865266" w:rsidP="00865266">
      <w:pPr>
        <w:pStyle w:val="Prrafodelista"/>
      </w:pPr>
    </w:p>
    <w:p w:rsidR="00865266" w:rsidRDefault="00865266" w:rsidP="00865266">
      <w:pPr>
        <w:ind w:left="360"/>
      </w:pPr>
      <w:r>
        <w:rPr>
          <w:noProof/>
          <w:lang w:eastAsia="es-ES"/>
        </w:rPr>
        <w:drawing>
          <wp:inline distT="0" distB="0" distL="0" distR="0" wp14:anchorId="57DECFF2" wp14:editId="447EC01A">
            <wp:extent cx="5762625" cy="4457700"/>
            <wp:effectExtent l="0" t="0" r="9525" b="0"/>
            <wp:docPr id="4" name="Imagen 4" descr="Resultado de imagen para homonimos niños de segundo cua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para homonimos niños de segundo cuart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14" b="36036"/>
                    <a:stretch/>
                  </pic:blipFill>
                  <pic:spPr bwMode="auto">
                    <a:xfrm>
                      <a:off x="0" y="0"/>
                      <a:ext cx="57626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41BE" w:rsidRDefault="000241BE" w:rsidP="000241BE">
      <w:pPr>
        <w:pStyle w:val="Prrafodelista"/>
        <w:numPr>
          <w:ilvl w:val="0"/>
          <w:numId w:val="1"/>
        </w:numPr>
      </w:pPr>
      <w:r>
        <w:t xml:space="preserve">Realiza un cuadro sinóptico explicando los tipos de determinantes. </w:t>
      </w:r>
      <w:bookmarkStart w:id="0" w:name="_GoBack"/>
      <w:bookmarkEnd w:id="0"/>
    </w:p>
    <w:sectPr w:rsidR="000241BE" w:rsidSect="00D471AB"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7019"/>
    <w:multiLevelType w:val="hybridMultilevel"/>
    <w:tmpl w:val="F844E9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AB"/>
    <w:rsid w:val="000241BE"/>
    <w:rsid w:val="0012656C"/>
    <w:rsid w:val="00205204"/>
    <w:rsid w:val="00865266"/>
    <w:rsid w:val="00D471AB"/>
    <w:rsid w:val="00E60471"/>
    <w:rsid w:val="00E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F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F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2019-04-06T13:44:00Z</dcterms:created>
  <dcterms:modified xsi:type="dcterms:W3CDTF">2019-04-06T14:27:00Z</dcterms:modified>
</cp:coreProperties>
</file>